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4830D" w14:textId="575F511E" w:rsidR="00D74467" w:rsidRPr="00D74467" w:rsidRDefault="00D74467" w:rsidP="00D74467">
      <w:pPr>
        <w:jc w:val="center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D74467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Source to use for the paper</w:t>
      </w:r>
    </w:p>
    <w:p w14:paraId="444776CB" w14:textId="77777777" w:rsidR="00D74467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</w:p>
    <w:p w14:paraId="4A973624" w14:textId="586E7327" w:rsidR="00D74467" w:rsidRPr="00925499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  <w:r>
        <w:rPr>
          <w:rFonts w:ascii="Garamond" w:hAnsi="Garamond" w:cs="Times New Roman"/>
          <w:b/>
          <w:bCs/>
          <w:color w:val="000000" w:themeColor="text1"/>
        </w:rPr>
        <w:t>Second Wave Feminism</w:t>
      </w:r>
    </w:p>
    <w:p w14:paraId="2604D7AD" w14:textId="18742E5F" w:rsidR="00D74467" w:rsidRPr="00081EFD" w:rsidRDefault="00D74467" w:rsidP="00D74467">
      <w:pPr>
        <w:rPr>
          <w:rFonts w:ascii="Garamond" w:hAnsi="Garamond" w:cs="Times New Roman"/>
          <w:color w:val="000000" w:themeColor="text1"/>
          <w:u w:val="single"/>
        </w:rPr>
      </w:pPr>
      <w:r>
        <w:rPr>
          <w:rFonts w:ascii="Garamond" w:hAnsi="Garamond" w:cs="Times New Roman"/>
          <w:color w:val="000000" w:themeColor="text1"/>
        </w:rPr>
        <w:tab/>
      </w:r>
    </w:p>
    <w:p w14:paraId="22D2BE19" w14:textId="77777777" w:rsidR="00D74467" w:rsidRDefault="00D74467" w:rsidP="00D74467">
      <w:pPr>
        <w:rPr>
          <w:rFonts w:ascii="Garamond" w:hAnsi="Garamond" w:cs="Times New Roman"/>
          <w:color w:val="000000" w:themeColor="text1"/>
        </w:rPr>
      </w:pPr>
      <w:r w:rsidRPr="00925499">
        <w:rPr>
          <w:rFonts w:ascii="Garamond" w:hAnsi="Garamond" w:cs="Times New Roman"/>
          <w:color w:val="000000" w:themeColor="text1"/>
        </w:rPr>
        <w:tab/>
        <w:t xml:space="preserve">LISTENING: </w:t>
      </w:r>
      <w:r w:rsidRPr="00925499">
        <w:rPr>
          <w:rFonts w:ascii="Garamond" w:hAnsi="Garamond" w:cs="Times New Roman"/>
          <w:i/>
          <w:iCs/>
          <w:color w:val="000000" w:themeColor="text1"/>
        </w:rPr>
        <w:t>A More Perfect Union: Sex Appeal</w:t>
      </w:r>
      <w:r>
        <w:rPr>
          <w:rFonts w:ascii="Garamond" w:hAnsi="Garamond" w:cs="Times New Roman"/>
          <w:i/>
          <w:iCs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>(56m)</w:t>
      </w:r>
      <w:r w:rsidRPr="00925499">
        <w:rPr>
          <w:rFonts w:ascii="Garamond" w:hAnsi="Garamond" w:cs="Times New Roman"/>
          <w:i/>
          <w:iCs/>
          <w:color w:val="000000" w:themeColor="text1"/>
        </w:rPr>
        <w:t xml:space="preserve">, </w:t>
      </w:r>
      <w:hyperlink r:id="rId4" w:history="1">
        <w:r w:rsidRPr="00EC1101">
          <w:rPr>
            <w:rStyle w:val="Hyperlink"/>
            <w:rFonts w:ascii="Garamond" w:hAnsi="Garamond" w:cs="Times New Roman"/>
          </w:rPr>
          <w:t>https://bit.ly/38L6</w:t>
        </w:r>
        <w:r w:rsidRPr="00EC1101">
          <w:rPr>
            <w:rStyle w:val="Hyperlink"/>
            <w:rFonts w:ascii="Garamond" w:hAnsi="Garamond" w:cs="Times New Roman"/>
          </w:rPr>
          <w:t>x</w:t>
        </w:r>
        <w:r w:rsidRPr="00EC1101">
          <w:rPr>
            <w:rStyle w:val="Hyperlink"/>
            <w:rFonts w:ascii="Garamond" w:hAnsi="Garamond" w:cs="Times New Roman"/>
          </w:rPr>
          <w:t>qb</w:t>
        </w:r>
      </w:hyperlink>
    </w:p>
    <w:p w14:paraId="09D38C0B" w14:textId="77777777" w:rsidR="00D74467" w:rsidRPr="00925499" w:rsidRDefault="00D74467" w:rsidP="00D74467">
      <w:pPr>
        <w:ind w:firstLine="720"/>
        <w:rPr>
          <w:rFonts w:ascii="Garamond" w:hAnsi="Garamond" w:cs="Times New Roman"/>
          <w:color w:val="000000" w:themeColor="text1"/>
        </w:rPr>
      </w:pPr>
      <w:r w:rsidRPr="00925499">
        <w:rPr>
          <w:rFonts w:ascii="Garamond" w:hAnsi="Garamond" w:cs="Times New Roman"/>
          <w:color w:val="000000" w:themeColor="text1"/>
        </w:rPr>
        <w:t xml:space="preserve">VIEWING: </w:t>
      </w:r>
      <w:r w:rsidRPr="00925499">
        <w:rPr>
          <w:rFonts w:ascii="Garamond" w:hAnsi="Garamond" w:cs="Times New Roman"/>
          <w:i/>
          <w:iCs/>
          <w:color w:val="000000" w:themeColor="text1"/>
        </w:rPr>
        <w:t>She’s Beautiful When She’s Angry</w:t>
      </w:r>
      <w:r>
        <w:rPr>
          <w:rFonts w:ascii="Garamond" w:hAnsi="Garamond" w:cs="Times New Roman"/>
          <w:i/>
          <w:iCs/>
          <w:color w:val="000000" w:themeColor="text1"/>
        </w:rPr>
        <w:t xml:space="preserve"> </w:t>
      </w:r>
      <w:r w:rsidRPr="00925499">
        <w:rPr>
          <w:rFonts w:ascii="Garamond" w:hAnsi="Garamond" w:cs="Times New Roman"/>
          <w:color w:val="000000" w:themeColor="text1"/>
        </w:rPr>
        <w:t>(</w:t>
      </w:r>
      <w:r>
        <w:rPr>
          <w:rFonts w:ascii="Garamond" w:hAnsi="Garamond" w:cs="Times New Roman"/>
          <w:color w:val="000000" w:themeColor="text1"/>
        </w:rPr>
        <w:t>0:00-58:54</w:t>
      </w:r>
      <w:r w:rsidRPr="00925499">
        <w:rPr>
          <w:rFonts w:ascii="Garamond" w:hAnsi="Garamond" w:cs="Times New Roman"/>
          <w:color w:val="000000" w:themeColor="text1"/>
        </w:rPr>
        <w:t xml:space="preserve">), </w:t>
      </w:r>
      <w:hyperlink r:id="rId5" w:history="1">
        <w:r w:rsidRPr="00925499">
          <w:rPr>
            <w:rStyle w:val="Hyperlink"/>
            <w:rFonts w:ascii="Garamond" w:hAnsi="Garamond" w:cs="Times New Roman"/>
            <w:color w:val="000000" w:themeColor="text1"/>
          </w:rPr>
          <w:t>https://bit.ly</w:t>
        </w:r>
        <w:r w:rsidRPr="00925499">
          <w:rPr>
            <w:rStyle w:val="Hyperlink"/>
            <w:rFonts w:ascii="Garamond" w:hAnsi="Garamond" w:cs="Times New Roman"/>
            <w:color w:val="000000" w:themeColor="text1"/>
          </w:rPr>
          <w:t>/</w:t>
        </w:r>
        <w:r w:rsidRPr="00925499">
          <w:rPr>
            <w:rStyle w:val="Hyperlink"/>
            <w:rFonts w:ascii="Garamond" w:hAnsi="Garamond" w:cs="Times New Roman"/>
            <w:color w:val="000000" w:themeColor="text1"/>
          </w:rPr>
          <w:t>36CR35T</w:t>
        </w:r>
      </w:hyperlink>
      <w:r w:rsidRPr="00925499">
        <w:rPr>
          <w:rFonts w:ascii="Garamond" w:hAnsi="Garamond" w:cs="Times New Roman"/>
          <w:color w:val="000000" w:themeColor="text1"/>
        </w:rPr>
        <w:t xml:space="preserve"> </w:t>
      </w:r>
    </w:p>
    <w:p w14:paraId="13B03600" w14:textId="77777777" w:rsidR="00D74467" w:rsidRPr="00927B22" w:rsidRDefault="00D74467" w:rsidP="00D74467">
      <w:pPr>
        <w:rPr>
          <w:rStyle w:val="Hyperlink"/>
          <w:rFonts w:ascii="Garamond" w:hAnsi="Garamond" w:cs="Times New Roman"/>
          <w:color w:val="000000" w:themeColor="text1"/>
        </w:rPr>
      </w:pPr>
    </w:p>
    <w:p w14:paraId="6A1453B9" w14:textId="77777777" w:rsidR="00D74467" w:rsidRDefault="00D74467" w:rsidP="00D74467">
      <w:pPr>
        <w:rPr>
          <w:rFonts w:ascii="Garamond" w:hAnsi="Garamond" w:cs="Times New Roman"/>
          <w:color w:val="000000" w:themeColor="text1"/>
          <w:u w:val="single"/>
        </w:rPr>
      </w:pPr>
      <w:r w:rsidRPr="00925499">
        <w:rPr>
          <w:rFonts w:ascii="Garamond" w:hAnsi="Garamond" w:cs="Times New Roman"/>
          <w:color w:val="000000" w:themeColor="text1"/>
        </w:rPr>
        <w:tab/>
        <w:t xml:space="preserve">READING: 1) </w:t>
      </w:r>
      <w:r>
        <w:rPr>
          <w:rFonts w:ascii="Garamond" w:hAnsi="Garamond" w:cs="Times New Roman"/>
          <w:color w:val="000000" w:themeColor="text1"/>
        </w:rPr>
        <w:t xml:space="preserve">Combahee River Collective Statement, </w:t>
      </w:r>
      <w:hyperlink r:id="rId6" w:history="1">
        <w:r w:rsidRPr="00DE475A">
          <w:rPr>
            <w:rStyle w:val="Hyperlink"/>
            <w:rFonts w:ascii="Garamond" w:hAnsi="Garamond" w:cs="Times New Roman"/>
          </w:rPr>
          <w:t>t.ly/Q</w:t>
        </w:r>
        <w:r w:rsidRPr="00DE475A">
          <w:rPr>
            <w:rStyle w:val="Hyperlink"/>
            <w:rFonts w:ascii="Garamond" w:hAnsi="Garamond" w:cs="Times New Roman"/>
          </w:rPr>
          <w:t>5</w:t>
        </w:r>
        <w:r w:rsidRPr="00DE475A">
          <w:rPr>
            <w:rStyle w:val="Hyperlink"/>
            <w:rFonts w:ascii="Garamond" w:hAnsi="Garamond" w:cs="Times New Roman"/>
          </w:rPr>
          <w:t>jK</w:t>
        </w:r>
      </w:hyperlink>
    </w:p>
    <w:p w14:paraId="28DCC31D" w14:textId="08BE70C1" w:rsidR="00D74467" w:rsidRDefault="00D74467" w:rsidP="00D74467">
      <w:pPr>
        <w:ind w:left="720" w:firstLine="720"/>
        <w:rPr>
          <w:rStyle w:val="Hyperlink"/>
          <w:rFonts w:ascii="Garamond" w:hAnsi="Garamond" w:cs="Times New Roman"/>
        </w:rPr>
      </w:pPr>
      <w:r>
        <w:rPr>
          <w:rFonts w:ascii="Garamond" w:hAnsi="Garamond" w:cs="Times New Roman"/>
          <w:color w:val="000000" w:themeColor="text1"/>
        </w:rPr>
        <w:t xml:space="preserve">        </w:t>
      </w:r>
      <w:r>
        <w:rPr>
          <w:rFonts w:ascii="Garamond" w:hAnsi="Garamond" w:cs="Times New Roman"/>
          <w:color w:val="000000" w:themeColor="text1"/>
        </w:rPr>
        <w:t xml:space="preserve">2) </w:t>
      </w:r>
      <w:r w:rsidRPr="005D1DE2">
        <w:rPr>
          <w:rFonts w:ascii="Garamond" w:hAnsi="Garamond" w:cs="Times New Roman"/>
          <w:color w:val="000000" w:themeColor="text1"/>
        </w:rPr>
        <w:t xml:space="preserve">“The Intersectionality Wars,” </w:t>
      </w:r>
      <w:hyperlink r:id="rId7" w:history="1">
        <w:r w:rsidRPr="005D1DE2">
          <w:rPr>
            <w:rStyle w:val="Hyperlink"/>
            <w:rFonts w:ascii="Garamond" w:hAnsi="Garamond" w:cs="Times New Roman"/>
          </w:rPr>
          <w:t>t.ly</w:t>
        </w:r>
        <w:r w:rsidRPr="005D1DE2">
          <w:rPr>
            <w:rStyle w:val="Hyperlink"/>
            <w:rFonts w:ascii="Garamond" w:hAnsi="Garamond" w:cs="Times New Roman"/>
          </w:rPr>
          <w:t>/</w:t>
        </w:r>
        <w:proofErr w:type="spellStart"/>
        <w:r w:rsidRPr="005D1DE2">
          <w:rPr>
            <w:rStyle w:val="Hyperlink"/>
            <w:rFonts w:ascii="Garamond" w:hAnsi="Garamond" w:cs="Times New Roman"/>
          </w:rPr>
          <w:t>J</w:t>
        </w:r>
        <w:r w:rsidRPr="005D1DE2">
          <w:rPr>
            <w:rStyle w:val="Hyperlink"/>
            <w:rFonts w:ascii="Garamond" w:hAnsi="Garamond" w:cs="Times New Roman"/>
          </w:rPr>
          <w:t>q</w:t>
        </w:r>
        <w:r w:rsidRPr="005D1DE2">
          <w:rPr>
            <w:rStyle w:val="Hyperlink"/>
            <w:rFonts w:ascii="Garamond" w:hAnsi="Garamond" w:cs="Times New Roman"/>
          </w:rPr>
          <w:t>T</w:t>
        </w:r>
        <w:r w:rsidRPr="005D1DE2">
          <w:rPr>
            <w:rStyle w:val="Hyperlink"/>
            <w:rFonts w:ascii="Garamond" w:hAnsi="Garamond" w:cs="Times New Roman"/>
          </w:rPr>
          <w:t>d</w:t>
        </w:r>
        <w:proofErr w:type="spellEnd"/>
      </w:hyperlink>
    </w:p>
    <w:p w14:paraId="38360062" w14:textId="622FC653" w:rsidR="00D74467" w:rsidRDefault="00D74467" w:rsidP="00D74467">
      <w:pPr>
        <w:ind w:left="720" w:firstLine="720"/>
        <w:rPr>
          <w:rStyle w:val="Hyperlink"/>
          <w:rFonts w:ascii="Garamond" w:hAnsi="Garamond" w:cs="Times New Roman"/>
        </w:rPr>
      </w:pPr>
      <w:r>
        <w:rPr>
          <w:rFonts w:ascii="Garamond" w:hAnsi="Garamond" w:cs="Times New Roman"/>
          <w:color w:val="000000" w:themeColor="text1"/>
        </w:rPr>
        <w:t xml:space="preserve">        </w:t>
      </w:r>
      <w:r>
        <w:rPr>
          <w:rFonts w:ascii="Garamond" w:hAnsi="Garamond" w:cs="Times New Roman"/>
          <w:color w:val="000000" w:themeColor="text1"/>
        </w:rPr>
        <w:t>3) “W</w:t>
      </w:r>
      <w:r w:rsidRPr="00925499">
        <w:rPr>
          <w:rFonts w:ascii="Garamond" w:hAnsi="Garamond" w:cs="Times New Roman"/>
          <w:color w:val="000000" w:themeColor="text1"/>
        </w:rPr>
        <w:t xml:space="preserve">hy the Equal Rights </w:t>
      </w:r>
      <w:r>
        <w:rPr>
          <w:rFonts w:ascii="Garamond" w:hAnsi="Garamond" w:cs="Times New Roman"/>
          <w:color w:val="000000" w:themeColor="text1"/>
        </w:rPr>
        <w:t>Amendment</w:t>
      </w:r>
      <w:r w:rsidRPr="00925499">
        <w:rPr>
          <w:rFonts w:ascii="Garamond" w:hAnsi="Garamond" w:cs="Times New Roman"/>
          <w:color w:val="000000" w:themeColor="text1"/>
        </w:rPr>
        <w:t xml:space="preserve"> is Back,” </w:t>
      </w:r>
      <w:hyperlink r:id="rId8" w:history="1">
        <w:r w:rsidRPr="00EC1101">
          <w:rPr>
            <w:rStyle w:val="Hyperlink"/>
            <w:rFonts w:ascii="Garamond" w:hAnsi="Garamond" w:cs="Times New Roman"/>
          </w:rPr>
          <w:t>https://nyti.ms</w:t>
        </w:r>
        <w:r w:rsidRPr="00EC1101">
          <w:rPr>
            <w:rStyle w:val="Hyperlink"/>
            <w:rFonts w:ascii="Garamond" w:hAnsi="Garamond" w:cs="Times New Roman"/>
          </w:rPr>
          <w:t>/</w:t>
        </w:r>
        <w:r w:rsidRPr="00EC1101">
          <w:rPr>
            <w:rStyle w:val="Hyperlink"/>
            <w:rFonts w:ascii="Garamond" w:hAnsi="Garamond" w:cs="Times New Roman"/>
          </w:rPr>
          <w:t>2uFuAIg</w:t>
        </w:r>
      </w:hyperlink>
    </w:p>
    <w:p w14:paraId="0AB98912" w14:textId="77777777" w:rsidR="00D74467" w:rsidRPr="00925499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</w:p>
    <w:p w14:paraId="02D2A1CC" w14:textId="5DD859B5" w:rsidR="00D74467" w:rsidRPr="00925499" w:rsidRDefault="00D74467" w:rsidP="00D74467">
      <w:pPr>
        <w:rPr>
          <w:rFonts w:ascii="Garamond" w:hAnsi="Garamond" w:cs="Times New Roman"/>
          <w:b/>
          <w:color w:val="000000" w:themeColor="text1"/>
        </w:rPr>
      </w:pPr>
      <w:r w:rsidRPr="00925499">
        <w:rPr>
          <w:rFonts w:ascii="Garamond" w:hAnsi="Garamond" w:cs="Times New Roman"/>
          <w:b/>
          <w:color w:val="000000" w:themeColor="text1"/>
        </w:rPr>
        <w:t>Latin</w:t>
      </w:r>
      <w:r>
        <w:rPr>
          <w:rFonts w:ascii="Garamond" w:hAnsi="Garamond" w:cs="Times New Roman"/>
          <w:b/>
          <w:color w:val="000000" w:themeColor="text1"/>
        </w:rPr>
        <w:t>x</w:t>
      </w:r>
      <w:r w:rsidRPr="00925499">
        <w:rPr>
          <w:rFonts w:ascii="Garamond" w:hAnsi="Garamond" w:cs="Times New Roman"/>
          <w:b/>
          <w:color w:val="000000" w:themeColor="text1"/>
        </w:rPr>
        <w:t xml:space="preserve"> and Immigrant Civil Rights</w:t>
      </w:r>
    </w:p>
    <w:p w14:paraId="3A372C1A" w14:textId="77777777" w:rsidR="00D74467" w:rsidRDefault="00D74467" w:rsidP="00D74467">
      <w:pPr>
        <w:rPr>
          <w:rFonts w:ascii="Garamond" w:hAnsi="Garamond" w:cs="Times New Roman"/>
          <w:b/>
          <w:color w:val="000000" w:themeColor="text1"/>
        </w:rPr>
      </w:pPr>
      <w:r w:rsidRPr="00925499">
        <w:rPr>
          <w:rFonts w:ascii="Garamond" w:hAnsi="Garamond" w:cs="Times New Roman"/>
          <w:b/>
          <w:color w:val="000000" w:themeColor="text1"/>
        </w:rPr>
        <w:tab/>
      </w:r>
    </w:p>
    <w:p w14:paraId="6595C61B" w14:textId="4FF662BF" w:rsidR="00D74467" w:rsidRDefault="00D74467" w:rsidP="00D74467">
      <w:pPr>
        <w:ind w:firstLine="720"/>
        <w:rPr>
          <w:rFonts w:ascii="Garamond" w:hAnsi="Garamond" w:cs="Times New Roman"/>
          <w:bCs/>
          <w:color w:val="000000" w:themeColor="text1"/>
        </w:rPr>
      </w:pPr>
      <w:r w:rsidRPr="00925499">
        <w:rPr>
          <w:rFonts w:ascii="Garamond" w:hAnsi="Garamond" w:cs="Times New Roman"/>
          <w:bCs/>
          <w:color w:val="000000" w:themeColor="text1"/>
        </w:rPr>
        <w:t xml:space="preserve">VIEWING: “Prejudice and Pride,” </w:t>
      </w:r>
      <w:r w:rsidRPr="00925499">
        <w:rPr>
          <w:rFonts w:ascii="Garamond" w:hAnsi="Garamond" w:cs="Times New Roman"/>
          <w:bCs/>
          <w:i/>
          <w:iCs/>
          <w:color w:val="000000" w:themeColor="text1"/>
        </w:rPr>
        <w:t xml:space="preserve">The Latino Americans </w:t>
      </w:r>
      <w:r w:rsidRPr="00925499">
        <w:rPr>
          <w:rFonts w:ascii="Garamond" w:hAnsi="Garamond" w:cs="Times New Roman"/>
          <w:bCs/>
          <w:color w:val="000000" w:themeColor="text1"/>
        </w:rPr>
        <w:t>(</w:t>
      </w:r>
      <w:r>
        <w:rPr>
          <w:rFonts w:ascii="Garamond" w:hAnsi="Garamond" w:cs="Times New Roman"/>
          <w:bCs/>
          <w:color w:val="000000" w:themeColor="text1"/>
        </w:rPr>
        <w:t xml:space="preserve">54m), </w:t>
      </w:r>
      <w:hyperlink r:id="rId9" w:history="1">
        <w:r w:rsidRPr="00286FAA">
          <w:rPr>
            <w:rStyle w:val="Hyperlink"/>
            <w:rFonts w:ascii="Garamond" w:hAnsi="Garamond" w:cs="Times New Roman"/>
            <w:bCs/>
          </w:rPr>
          <w:t>t.ly/1G</w:t>
        </w:r>
        <w:r w:rsidRPr="00286FAA">
          <w:rPr>
            <w:rStyle w:val="Hyperlink"/>
            <w:rFonts w:ascii="Garamond" w:hAnsi="Garamond" w:cs="Times New Roman"/>
            <w:bCs/>
          </w:rPr>
          <w:t>h</w:t>
        </w:r>
        <w:r w:rsidRPr="00286FAA">
          <w:rPr>
            <w:rStyle w:val="Hyperlink"/>
            <w:rFonts w:ascii="Garamond" w:hAnsi="Garamond" w:cs="Times New Roman"/>
            <w:bCs/>
          </w:rPr>
          <w:t>H</w:t>
        </w:r>
      </w:hyperlink>
      <w:r>
        <w:rPr>
          <w:rFonts w:ascii="Garamond" w:hAnsi="Garamond" w:cs="Times New Roman"/>
          <w:bCs/>
          <w:color w:val="000000" w:themeColor="text1"/>
        </w:rPr>
        <w:t xml:space="preserve"> </w:t>
      </w:r>
    </w:p>
    <w:p w14:paraId="3DDDE017" w14:textId="77777777" w:rsidR="00D74467" w:rsidRPr="00925499" w:rsidRDefault="00D74467" w:rsidP="00D74467">
      <w:pPr>
        <w:rPr>
          <w:rFonts w:ascii="Garamond" w:hAnsi="Garamond" w:cs="Times New Roman"/>
          <w:bCs/>
          <w:color w:val="000000" w:themeColor="text1"/>
        </w:rPr>
      </w:pPr>
    </w:p>
    <w:p w14:paraId="03EA9A84" w14:textId="77777777" w:rsidR="00D74467" w:rsidRPr="00925499" w:rsidRDefault="00D74467" w:rsidP="00D74467">
      <w:pPr>
        <w:rPr>
          <w:rStyle w:val="Hyperlink"/>
          <w:rFonts w:ascii="Garamond" w:hAnsi="Garamond" w:cs="Times New Roman"/>
          <w:bCs/>
          <w:color w:val="000000" w:themeColor="text1"/>
        </w:rPr>
      </w:pPr>
      <w:r w:rsidRPr="00925499">
        <w:rPr>
          <w:rFonts w:ascii="Garamond" w:hAnsi="Garamond" w:cs="Times New Roman"/>
          <w:bCs/>
          <w:i/>
          <w:iCs/>
          <w:color w:val="000000" w:themeColor="text1"/>
        </w:rPr>
        <w:tab/>
      </w:r>
      <w:r w:rsidRPr="00925499">
        <w:rPr>
          <w:rFonts w:ascii="Garamond" w:hAnsi="Garamond" w:cs="Times New Roman"/>
          <w:bCs/>
          <w:color w:val="000000" w:themeColor="text1"/>
        </w:rPr>
        <w:t xml:space="preserve">READING: 1) The 1965 Immigration and Nationality Act, </w:t>
      </w:r>
      <w:hyperlink r:id="rId10" w:history="1">
        <w:r w:rsidRPr="006856F9">
          <w:rPr>
            <w:rStyle w:val="Hyperlink"/>
            <w:rFonts w:ascii="Garamond" w:hAnsi="Garamond" w:cs="Times New Roman"/>
            <w:bCs/>
          </w:rPr>
          <w:t>https://</w:t>
        </w:r>
        <w:r w:rsidRPr="006856F9">
          <w:rPr>
            <w:rStyle w:val="Hyperlink"/>
            <w:rFonts w:ascii="Garamond" w:hAnsi="Garamond" w:cs="Times New Roman"/>
            <w:bCs/>
          </w:rPr>
          <w:t>b</w:t>
        </w:r>
        <w:r w:rsidRPr="006856F9">
          <w:rPr>
            <w:rStyle w:val="Hyperlink"/>
            <w:rFonts w:ascii="Garamond" w:hAnsi="Garamond" w:cs="Times New Roman"/>
            <w:bCs/>
          </w:rPr>
          <w:t>it.ly/2ROcZWB</w:t>
        </w:r>
      </w:hyperlink>
    </w:p>
    <w:p w14:paraId="5A366A5B" w14:textId="2CC99F5B" w:rsidR="00D74467" w:rsidRPr="00925499" w:rsidRDefault="00D74467" w:rsidP="00D74467">
      <w:pPr>
        <w:ind w:left="2340" w:hanging="1620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 xml:space="preserve">                     </w:t>
      </w:r>
      <w:r w:rsidRPr="00925499">
        <w:rPr>
          <w:rFonts w:ascii="Garamond" w:hAnsi="Garamond" w:cs="Times New Roman"/>
          <w:color w:val="000000" w:themeColor="text1"/>
        </w:rPr>
        <w:t>2) “Immigration Policies and Civil Rights”</w:t>
      </w:r>
      <w:r>
        <w:rPr>
          <w:rFonts w:ascii="Garamond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 xml:space="preserve"> </w:t>
      </w:r>
      <w:hyperlink r:id="rId11" w:history="1">
        <w:r w:rsidRPr="00D74467">
          <w:rPr>
            <w:rStyle w:val="Hyperlink"/>
            <w:rFonts w:ascii="Garamond" w:hAnsi="Garamond" w:cs="Times New Roman"/>
          </w:rPr>
          <w:t>(https://ubonline.ubalt.edu/access/content/g</w:t>
        </w:r>
        <w:r w:rsidRPr="00D74467">
          <w:rPr>
            <w:rStyle w:val="Hyperlink"/>
            <w:rFonts w:ascii="Garamond" w:hAnsi="Garamond" w:cs="Times New Roman"/>
          </w:rPr>
          <w:t>r</w:t>
        </w:r>
        <w:r w:rsidRPr="00D74467">
          <w:rPr>
            <w:rStyle w:val="Hyperlink"/>
            <w:rFonts w:ascii="Garamond" w:hAnsi="Garamond" w:cs="Times New Roman"/>
          </w:rPr>
          <w:t>oup</w:t>
        </w:r>
        <w:r w:rsidRPr="00D74467">
          <w:rPr>
            <w:rStyle w:val="Hyperlink"/>
            <w:rFonts w:ascii="Garamond" w:hAnsi="Garamond" w:cs="Times New Roman"/>
          </w:rPr>
          <w:t>/</w:t>
        </w:r>
        <w:r w:rsidRPr="00D74467">
          <w:rPr>
            <w:rStyle w:val="Hyperlink"/>
            <w:rFonts w:ascii="Garamond" w:hAnsi="Garamond" w:cs="Times New Roman"/>
          </w:rPr>
          <w:t>1</w:t>
        </w:r>
        <w:r w:rsidRPr="00D74467">
          <w:rPr>
            <w:rStyle w:val="Hyperlink"/>
            <w:rFonts w:ascii="Garamond" w:hAnsi="Garamond" w:cs="Times New Roman"/>
          </w:rPr>
          <w:t>2</w:t>
        </w:r>
        <w:r w:rsidRPr="00D74467">
          <w:rPr>
            <w:rStyle w:val="Hyperlink"/>
            <w:rFonts w:ascii="Garamond" w:hAnsi="Garamond" w:cs="Times New Roman"/>
          </w:rPr>
          <w:t>12HIST364101/Immigration%20Policies%20and%20Civil%20Rights.pdf)</w:t>
        </w:r>
      </w:hyperlink>
    </w:p>
    <w:p w14:paraId="749B0BEF" w14:textId="77777777" w:rsidR="00D74467" w:rsidRPr="00925499" w:rsidRDefault="00D74467" w:rsidP="00D74467">
      <w:pPr>
        <w:rPr>
          <w:rFonts w:ascii="Garamond" w:hAnsi="Garamond" w:cs="Times New Roman"/>
          <w:bCs/>
          <w:color w:val="000000" w:themeColor="text1"/>
        </w:rPr>
      </w:pPr>
    </w:p>
    <w:p w14:paraId="7B25B8B8" w14:textId="20174C1D" w:rsidR="00D74467" w:rsidRPr="00925499" w:rsidRDefault="00D74467" w:rsidP="00D74467">
      <w:pPr>
        <w:rPr>
          <w:rFonts w:ascii="Garamond" w:hAnsi="Garamond" w:cs="Times New Roman"/>
          <w:bCs/>
          <w:color w:val="000000" w:themeColor="text1"/>
        </w:rPr>
      </w:pPr>
      <w:r w:rsidRPr="00925499">
        <w:rPr>
          <w:rFonts w:ascii="Garamond" w:hAnsi="Garamond" w:cs="Times New Roman"/>
          <w:b/>
          <w:bCs/>
          <w:color w:val="000000" w:themeColor="text1"/>
        </w:rPr>
        <w:t>LGBTQ Rights</w:t>
      </w:r>
    </w:p>
    <w:p w14:paraId="712C766F" w14:textId="25FDB05A" w:rsidR="00D74467" w:rsidRDefault="00D74467" w:rsidP="00D74467">
      <w:pPr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  <w:bCs/>
          <w:color w:val="000000" w:themeColor="text1"/>
        </w:rPr>
        <w:t xml:space="preserve">           </w:t>
      </w:r>
      <w:r w:rsidRPr="00925499">
        <w:rPr>
          <w:rFonts w:ascii="Garamond" w:hAnsi="Garamond" w:cs="Times New Roman"/>
          <w:bCs/>
          <w:color w:val="000000" w:themeColor="text1"/>
        </w:rPr>
        <w:t xml:space="preserve">VIEWING: </w:t>
      </w:r>
      <w:r w:rsidRPr="00925499">
        <w:rPr>
          <w:rFonts w:ascii="Garamond" w:hAnsi="Garamond" w:cs="Times New Roman"/>
          <w:bCs/>
          <w:i/>
          <w:iCs/>
          <w:color w:val="000000" w:themeColor="text1"/>
        </w:rPr>
        <w:t xml:space="preserve">Stonewall Uprising </w:t>
      </w:r>
      <w:r w:rsidRPr="00925499">
        <w:rPr>
          <w:rFonts w:ascii="Garamond" w:hAnsi="Garamond" w:cs="Times New Roman"/>
          <w:bCs/>
          <w:color w:val="000000" w:themeColor="text1"/>
        </w:rPr>
        <w:t>(</w:t>
      </w:r>
      <w:r>
        <w:rPr>
          <w:rFonts w:ascii="Garamond" w:hAnsi="Garamond" w:cs="Times New Roman"/>
          <w:bCs/>
          <w:color w:val="000000" w:themeColor="text1"/>
        </w:rPr>
        <w:t xml:space="preserve">83m), </w:t>
      </w:r>
      <w:hyperlink r:id="rId12" w:history="1">
        <w:r w:rsidRPr="00286FAA">
          <w:rPr>
            <w:rStyle w:val="Hyperlink"/>
            <w:rFonts w:ascii="Garamond" w:hAnsi="Garamond" w:cs="Times New Roman"/>
            <w:bCs/>
          </w:rPr>
          <w:t>t.ly/</w:t>
        </w:r>
        <w:proofErr w:type="spellStart"/>
        <w:r w:rsidRPr="00286FAA">
          <w:rPr>
            <w:rStyle w:val="Hyperlink"/>
            <w:rFonts w:ascii="Garamond" w:hAnsi="Garamond" w:cs="Times New Roman"/>
            <w:bCs/>
          </w:rPr>
          <w:t>lp</w:t>
        </w:r>
        <w:r w:rsidRPr="00286FAA">
          <w:rPr>
            <w:rStyle w:val="Hyperlink"/>
            <w:rFonts w:ascii="Garamond" w:hAnsi="Garamond" w:cs="Times New Roman"/>
            <w:bCs/>
          </w:rPr>
          <w:t>R</w:t>
        </w:r>
        <w:r w:rsidRPr="00286FAA">
          <w:rPr>
            <w:rStyle w:val="Hyperlink"/>
            <w:rFonts w:ascii="Garamond" w:hAnsi="Garamond" w:cs="Times New Roman"/>
            <w:bCs/>
          </w:rPr>
          <w:t>b</w:t>
        </w:r>
        <w:proofErr w:type="spellEnd"/>
      </w:hyperlink>
    </w:p>
    <w:p w14:paraId="51C86973" w14:textId="6317240B" w:rsidR="00D74467" w:rsidRPr="00925499" w:rsidRDefault="00D74467" w:rsidP="00D74467">
      <w:pPr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bCs/>
          <w:color w:val="000000" w:themeColor="text1"/>
        </w:rPr>
        <w:t xml:space="preserve">           </w:t>
      </w:r>
      <w:r w:rsidRPr="00925499">
        <w:rPr>
          <w:rFonts w:ascii="Garamond" w:hAnsi="Garamond" w:cs="Times New Roman"/>
          <w:bCs/>
          <w:color w:val="000000" w:themeColor="text1"/>
        </w:rPr>
        <w:t xml:space="preserve">LISTENING: </w:t>
      </w:r>
      <w:r w:rsidRPr="00925499">
        <w:rPr>
          <w:rFonts w:ascii="Garamond" w:hAnsi="Garamond" w:cs="Times New Roman"/>
          <w:color w:val="000000" w:themeColor="text1"/>
        </w:rPr>
        <w:t xml:space="preserve">1) </w:t>
      </w:r>
      <w:r w:rsidRPr="00925499">
        <w:rPr>
          <w:rFonts w:ascii="Garamond" w:hAnsi="Garamond" w:cs="Times New Roman"/>
          <w:i/>
          <w:iCs/>
          <w:color w:val="000000" w:themeColor="text1"/>
        </w:rPr>
        <w:t>More Perfect: Imperfect Plaintiffs</w:t>
      </w:r>
      <w:r w:rsidRPr="00925499">
        <w:rPr>
          <w:rFonts w:ascii="Garamond" w:hAnsi="Garamond" w:cs="Times New Roman"/>
          <w:color w:val="000000" w:themeColor="text1"/>
        </w:rPr>
        <w:t xml:space="preserve">, (0:00-31:50), </w:t>
      </w:r>
      <w:hyperlink r:id="rId13" w:history="1">
        <w:r w:rsidRPr="00286FAA">
          <w:rPr>
            <w:rStyle w:val="Hyperlink"/>
            <w:rFonts w:ascii="Garamond" w:hAnsi="Garamond" w:cs="Times New Roman"/>
          </w:rPr>
          <w:t>t.ly/u51</w:t>
        </w:r>
        <w:r w:rsidRPr="00286FAA">
          <w:rPr>
            <w:rStyle w:val="Hyperlink"/>
            <w:rFonts w:ascii="Garamond" w:hAnsi="Garamond" w:cs="Times New Roman"/>
          </w:rPr>
          <w:t>2</w:t>
        </w:r>
      </w:hyperlink>
    </w:p>
    <w:p w14:paraId="108234A0" w14:textId="1876B2E9" w:rsidR="00D74467" w:rsidRPr="00E26A26" w:rsidRDefault="00D74467" w:rsidP="00D74467">
      <w:pPr>
        <w:ind w:left="2340" w:hanging="234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  <w:bCs/>
          <w:color w:val="000000" w:themeColor="text1"/>
        </w:rPr>
        <w:t xml:space="preserve">           </w:t>
      </w:r>
      <w:r w:rsidRPr="00925499">
        <w:rPr>
          <w:rFonts w:ascii="Garamond" w:hAnsi="Garamond" w:cs="Times New Roman"/>
          <w:bCs/>
          <w:color w:val="000000" w:themeColor="text1"/>
        </w:rPr>
        <w:t xml:space="preserve">READING: </w:t>
      </w:r>
      <w:r>
        <w:rPr>
          <w:rFonts w:ascii="Garamond" w:hAnsi="Garamond" w:cs="Times New Roman"/>
          <w:bCs/>
          <w:color w:val="000000" w:themeColor="text1"/>
        </w:rPr>
        <w:t xml:space="preserve">   </w:t>
      </w:r>
      <w:proofErr w:type="gramStart"/>
      <w:r w:rsidRPr="00925499">
        <w:rPr>
          <w:rFonts w:ascii="Garamond" w:hAnsi="Garamond" w:cs="Times New Roman"/>
          <w:bCs/>
          <w:color w:val="000000" w:themeColor="text1"/>
        </w:rPr>
        <w:t>1)</w:t>
      </w:r>
      <w:r w:rsidRPr="00E26A26">
        <w:rPr>
          <w:rFonts w:ascii="Garamond" w:hAnsi="Garamond" w:cs="Times New Roman"/>
          <w:color w:val="000000" w:themeColor="text1"/>
        </w:rPr>
        <w:t>“</w:t>
      </w:r>
      <w:proofErr w:type="gramEnd"/>
      <w:r w:rsidRPr="00E26A26">
        <w:rPr>
          <w:rFonts w:ascii="Garamond" w:hAnsi="Garamond" w:cs="Times New Roman"/>
          <w:color w:val="000000" w:themeColor="text1"/>
        </w:rPr>
        <w:t>Civil Rights Law Protects Gay and Transgender Workers, Supreme Court</w:t>
      </w:r>
      <w:r>
        <w:rPr>
          <w:rFonts w:ascii="Garamond" w:hAnsi="Garamond" w:cs="Times New Roman"/>
          <w:color w:val="000000" w:themeColor="text1"/>
        </w:rPr>
        <w:t xml:space="preserve">     </w:t>
      </w:r>
      <w:r w:rsidRPr="00E26A26">
        <w:rPr>
          <w:rFonts w:ascii="Garamond" w:hAnsi="Garamond" w:cs="Times New Roman"/>
          <w:color w:val="000000" w:themeColor="text1"/>
        </w:rPr>
        <w:t xml:space="preserve">Rules,” </w:t>
      </w:r>
      <w:hyperlink r:id="rId14" w:history="1">
        <w:r w:rsidRPr="00E26A26">
          <w:rPr>
            <w:rStyle w:val="Hyperlink"/>
            <w:rFonts w:ascii="Garamond" w:hAnsi="Garamond" w:cs="Times New Roman"/>
          </w:rPr>
          <w:t>t.ly/</w:t>
        </w:r>
        <w:proofErr w:type="spellStart"/>
        <w:r w:rsidRPr="00E26A26">
          <w:rPr>
            <w:rStyle w:val="Hyperlink"/>
            <w:rFonts w:ascii="Garamond" w:hAnsi="Garamond" w:cs="Times New Roman"/>
          </w:rPr>
          <w:t>j</w:t>
        </w:r>
        <w:r w:rsidRPr="00E26A26">
          <w:rPr>
            <w:rStyle w:val="Hyperlink"/>
            <w:rFonts w:ascii="Garamond" w:hAnsi="Garamond" w:cs="Times New Roman"/>
          </w:rPr>
          <w:t>y</w:t>
        </w:r>
        <w:r w:rsidRPr="00E26A26">
          <w:rPr>
            <w:rStyle w:val="Hyperlink"/>
            <w:rFonts w:ascii="Garamond" w:hAnsi="Garamond" w:cs="Times New Roman"/>
          </w:rPr>
          <w:t>am</w:t>
        </w:r>
        <w:proofErr w:type="spellEnd"/>
      </w:hyperlink>
    </w:p>
    <w:p w14:paraId="6E299B6A" w14:textId="545693F3" w:rsidR="00D74467" w:rsidRPr="00DA3AAF" w:rsidRDefault="00D74467" w:rsidP="00D74467">
      <w:pPr>
        <w:ind w:firstLine="720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 xml:space="preserve">                      </w:t>
      </w:r>
      <w:r>
        <w:rPr>
          <w:rFonts w:ascii="Garamond" w:hAnsi="Garamond" w:cs="Times New Roman"/>
          <w:color w:val="000000" w:themeColor="text1"/>
        </w:rPr>
        <w:t xml:space="preserve">2) </w:t>
      </w:r>
      <w:r w:rsidRPr="00DA3AAF">
        <w:rPr>
          <w:rFonts w:ascii="Garamond" w:hAnsi="Garamond" w:cs="Times New Roman"/>
          <w:color w:val="000000" w:themeColor="text1"/>
        </w:rPr>
        <w:t xml:space="preserve">“Beyond </w:t>
      </w:r>
      <w:r w:rsidRPr="00DA3AAF">
        <w:rPr>
          <w:rFonts w:ascii="Garamond" w:hAnsi="Garamond" w:cs="Times New Roman"/>
          <w:i/>
          <w:iCs/>
          <w:color w:val="000000" w:themeColor="text1"/>
        </w:rPr>
        <w:t>Bostock</w:t>
      </w:r>
      <w:r w:rsidRPr="00DA3AAF">
        <w:rPr>
          <w:rFonts w:ascii="Garamond" w:hAnsi="Garamond" w:cs="Times New Roman"/>
          <w:color w:val="000000" w:themeColor="text1"/>
        </w:rPr>
        <w:t xml:space="preserve">: The Future of LGBTQ Civil Rights,” </w:t>
      </w:r>
      <w:hyperlink r:id="rId15" w:history="1">
        <w:r w:rsidRPr="00DA3AAF">
          <w:rPr>
            <w:rStyle w:val="Hyperlink"/>
            <w:rFonts w:ascii="Garamond" w:hAnsi="Garamond" w:cs="Times New Roman"/>
          </w:rPr>
          <w:t>t.ly/</w:t>
        </w:r>
        <w:proofErr w:type="spellStart"/>
        <w:r w:rsidRPr="00DA3AAF">
          <w:rPr>
            <w:rStyle w:val="Hyperlink"/>
            <w:rFonts w:ascii="Garamond" w:hAnsi="Garamond" w:cs="Times New Roman"/>
          </w:rPr>
          <w:t>T</w:t>
        </w:r>
        <w:r w:rsidRPr="00DA3AAF">
          <w:rPr>
            <w:rStyle w:val="Hyperlink"/>
            <w:rFonts w:ascii="Garamond" w:hAnsi="Garamond" w:cs="Times New Roman"/>
          </w:rPr>
          <w:t>qdj</w:t>
        </w:r>
        <w:proofErr w:type="spellEnd"/>
      </w:hyperlink>
      <w:r w:rsidRPr="00DA3AAF">
        <w:rPr>
          <w:rFonts w:ascii="Garamond" w:hAnsi="Garamond" w:cs="Times New Roman"/>
          <w:color w:val="000000" w:themeColor="text1"/>
        </w:rPr>
        <w:t xml:space="preserve"> </w:t>
      </w:r>
    </w:p>
    <w:p w14:paraId="60BB4E0A" w14:textId="77777777" w:rsidR="00D74467" w:rsidRPr="00925499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</w:p>
    <w:p w14:paraId="0CADC2A8" w14:textId="05B56D10" w:rsidR="00D74467" w:rsidRPr="00925499" w:rsidRDefault="00D74467" w:rsidP="00D74467">
      <w:pPr>
        <w:rPr>
          <w:rFonts w:ascii="Garamond" w:hAnsi="Garamond" w:cs="Times New Roman"/>
          <w:color w:val="000000" w:themeColor="text1"/>
        </w:rPr>
      </w:pPr>
      <w:r w:rsidRPr="00925499">
        <w:rPr>
          <w:rFonts w:ascii="Garamond" w:hAnsi="Garamond" w:cs="Times New Roman"/>
          <w:b/>
          <w:bCs/>
          <w:color w:val="000000" w:themeColor="text1"/>
        </w:rPr>
        <w:t xml:space="preserve">Disability Rights </w:t>
      </w:r>
    </w:p>
    <w:p w14:paraId="7A38F085" w14:textId="77777777" w:rsidR="00D74467" w:rsidRDefault="00D74467" w:rsidP="00D74467">
      <w:pPr>
        <w:ind w:firstLine="720"/>
        <w:rPr>
          <w:rFonts w:ascii="Garamond" w:hAnsi="Garamond" w:cs="Times New Roman"/>
          <w:bCs/>
          <w:color w:val="000000" w:themeColor="text1"/>
        </w:rPr>
      </w:pPr>
    </w:p>
    <w:p w14:paraId="13708BE4" w14:textId="7BE423A8" w:rsidR="00D74467" w:rsidRPr="00925499" w:rsidRDefault="00D74467" w:rsidP="00D74467">
      <w:pPr>
        <w:ind w:firstLine="720"/>
        <w:rPr>
          <w:rFonts w:ascii="Garamond" w:hAnsi="Garamond" w:cs="Times New Roman"/>
          <w:bCs/>
          <w:color w:val="000000" w:themeColor="text1"/>
        </w:rPr>
      </w:pPr>
      <w:r w:rsidRPr="00925499">
        <w:rPr>
          <w:rFonts w:ascii="Garamond" w:hAnsi="Garamond" w:cs="Times New Roman"/>
          <w:bCs/>
          <w:color w:val="000000" w:themeColor="text1"/>
        </w:rPr>
        <w:t xml:space="preserve">VIEWING: </w:t>
      </w:r>
      <w:r w:rsidRPr="00925499">
        <w:rPr>
          <w:rFonts w:ascii="Garamond" w:hAnsi="Garamond" w:cs="Times New Roman"/>
          <w:bCs/>
          <w:i/>
          <w:iCs/>
          <w:color w:val="000000" w:themeColor="text1"/>
        </w:rPr>
        <w:t xml:space="preserve">Lives Worth Living </w:t>
      </w:r>
      <w:r w:rsidRPr="00925499">
        <w:rPr>
          <w:rFonts w:ascii="Garamond" w:hAnsi="Garamond" w:cs="Times New Roman"/>
          <w:bCs/>
          <w:color w:val="000000" w:themeColor="text1"/>
        </w:rPr>
        <w:t>(</w:t>
      </w:r>
      <w:r>
        <w:rPr>
          <w:rFonts w:ascii="Garamond" w:hAnsi="Garamond" w:cs="Times New Roman"/>
          <w:bCs/>
          <w:color w:val="000000" w:themeColor="text1"/>
        </w:rPr>
        <w:t xml:space="preserve">54m, </w:t>
      </w:r>
      <w:r w:rsidRPr="00925499">
        <w:rPr>
          <w:rFonts w:ascii="Garamond" w:hAnsi="Garamond" w:cs="Times New Roman"/>
          <w:bCs/>
          <w:color w:val="000000" w:themeColor="text1"/>
        </w:rPr>
        <w:t>Panopto)</w:t>
      </w:r>
    </w:p>
    <w:p w14:paraId="5FB364DF" w14:textId="23771573" w:rsidR="00D74467" w:rsidRPr="00872FA6" w:rsidRDefault="00D74467" w:rsidP="00D74467">
      <w:pPr>
        <w:ind w:left="1890" w:hanging="1170"/>
        <w:rPr>
          <w:rFonts w:ascii="Garamond" w:hAnsi="Garamond" w:cs="Times New Roman"/>
          <w:iCs/>
          <w:color w:val="000000" w:themeColor="text1"/>
        </w:rPr>
      </w:pPr>
      <w:r w:rsidRPr="00925499">
        <w:rPr>
          <w:rFonts w:ascii="Garamond" w:hAnsi="Garamond" w:cs="Times New Roman"/>
          <w:iCs/>
          <w:color w:val="000000" w:themeColor="text1"/>
        </w:rPr>
        <w:t xml:space="preserve">READING: </w:t>
      </w:r>
      <w:r w:rsidRPr="00925499">
        <w:rPr>
          <w:rFonts w:ascii="Garamond" w:hAnsi="Garamond" w:cs="Times New Roman"/>
          <w:i/>
          <w:color w:val="000000" w:themeColor="text1"/>
        </w:rPr>
        <w:t>Enabling Acts</w:t>
      </w:r>
      <w:r>
        <w:rPr>
          <w:rFonts w:ascii="Garamond" w:hAnsi="Garamond" w:cs="Times New Roman"/>
          <w:i/>
          <w:color w:val="000000" w:themeColor="text1"/>
        </w:rPr>
        <w:t xml:space="preserve"> </w:t>
      </w:r>
      <w:hyperlink r:id="rId16" w:history="1">
        <w:r w:rsidRPr="00D74467">
          <w:rPr>
            <w:rStyle w:val="Hyperlink"/>
            <w:rFonts w:ascii="Garamond" w:hAnsi="Garamond" w:cs="Times New Roman"/>
            <w:iCs/>
          </w:rPr>
          <w:t>https://ubonline.ubalt.edu/access/content/group/1212HIST364101/Enabling%20Acts.pdf</w:t>
        </w:r>
      </w:hyperlink>
    </w:p>
    <w:p w14:paraId="0031A974" w14:textId="77777777" w:rsidR="00D74467" w:rsidRPr="00925499" w:rsidRDefault="00D74467" w:rsidP="00D74467">
      <w:pPr>
        <w:ind w:firstLine="720"/>
        <w:rPr>
          <w:rFonts w:ascii="Garamond" w:hAnsi="Garamond" w:cs="Times New Roman"/>
          <w:i/>
          <w:color w:val="000000" w:themeColor="text1"/>
        </w:rPr>
      </w:pPr>
    </w:p>
    <w:p w14:paraId="0C3E6843" w14:textId="5ADB6E68" w:rsidR="00D74467" w:rsidRPr="00925499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  <w:r w:rsidRPr="00925499">
        <w:rPr>
          <w:rFonts w:ascii="Garamond" w:hAnsi="Garamond" w:cs="Times New Roman"/>
          <w:b/>
          <w:bCs/>
          <w:color w:val="000000" w:themeColor="text1"/>
        </w:rPr>
        <w:t>Is the Legacy of the Civil Rights Movement in Danger?</w:t>
      </w:r>
    </w:p>
    <w:p w14:paraId="68EDEA75" w14:textId="77777777" w:rsidR="00D74467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  <w:r w:rsidRPr="00925499">
        <w:rPr>
          <w:rFonts w:ascii="Garamond" w:hAnsi="Garamond" w:cs="Times New Roman"/>
          <w:b/>
          <w:bCs/>
          <w:color w:val="000000" w:themeColor="text1"/>
        </w:rPr>
        <w:tab/>
      </w:r>
    </w:p>
    <w:p w14:paraId="513290C1" w14:textId="449E833F" w:rsidR="00D74467" w:rsidRDefault="00D74467" w:rsidP="00D74467">
      <w:pPr>
        <w:ind w:left="810" w:hanging="810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b/>
          <w:bCs/>
          <w:color w:val="000000" w:themeColor="text1"/>
        </w:rPr>
        <w:t xml:space="preserve">            </w:t>
      </w:r>
      <w:r w:rsidRPr="00925499">
        <w:rPr>
          <w:rFonts w:ascii="Garamond" w:hAnsi="Garamond" w:cs="Times New Roman"/>
          <w:color w:val="000000" w:themeColor="text1"/>
        </w:rPr>
        <w:t xml:space="preserve">VIEWING: </w:t>
      </w:r>
      <w:r w:rsidRPr="00925499">
        <w:rPr>
          <w:rFonts w:ascii="Garamond" w:hAnsi="Garamond" w:cs="Times New Roman"/>
          <w:i/>
          <w:iCs/>
          <w:color w:val="000000" w:themeColor="text1"/>
        </w:rPr>
        <w:t>True Justice</w:t>
      </w:r>
      <w:r w:rsidRPr="00925499">
        <w:rPr>
          <w:rFonts w:ascii="Garamond" w:hAnsi="Garamond" w:cs="Times New Roman"/>
          <w:color w:val="000000" w:themeColor="text1"/>
        </w:rPr>
        <w:t xml:space="preserve">, or the Fight for Equality in the Legal </w:t>
      </w:r>
      <w:proofErr w:type="gramStart"/>
      <w:r w:rsidRPr="00925499">
        <w:rPr>
          <w:rFonts w:ascii="Garamond" w:hAnsi="Garamond" w:cs="Times New Roman"/>
          <w:color w:val="000000" w:themeColor="text1"/>
        </w:rPr>
        <w:t xml:space="preserve">System, </w:t>
      </w:r>
      <w:r>
        <w:rPr>
          <w:rFonts w:ascii="Garamond" w:hAnsi="Garamond" w:cs="Times New Roman"/>
          <w:color w:val="000000" w:themeColor="text1"/>
        </w:rPr>
        <w:t xml:space="preserve">  </w:t>
      </w:r>
      <w:proofErr w:type="gramEnd"/>
      <w:r>
        <w:rPr>
          <w:rFonts w:ascii="Garamond" w:hAnsi="Garamond" w:cs="Times New Roman"/>
          <w:color w:val="000000" w:themeColor="text1"/>
        </w:rPr>
        <w:t xml:space="preserve"> </w:t>
      </w:r>
      <w:hyperlink r:id="rId17" w:history="1">
        <w:r w:rsidRPr="000E7517">
          <w:rPr>
            <w:rStyle w:val="Hyperlink"/>
            <w:rFonts w:ascii="Garamond" w:hAnsi="Garamond" w:cs="Times New Roman"/>
          </w:rPr>
          <w:t>https://bit.ly/2u2ob</w:t>
        </w:r>
        <w:r w:rsidRPr="000E7517">
          <w:rPr>
            <w:rStyle w:val="Hyperlink"/>
            <w:rFonts w:ascii="Garamond" w:hAnsi="Garamond" w:cs="Times New Roman"/>
          </w:rPr>
          <w:t>H</w:t>
        </w:r>
        <w:r w:rsidRPr="000E7517">
          <w:rPr>
            <w:rStyle w:val="Hyperlink"/>
            <w:rFonts w:ascii="Garamond" w:hAnsi="Garamond" w:cs="Times New Roman"/>
          </w:rPr>
          <w:t>3</w:t>
        </w:r>
      </w:hyperlink>
    </w:p>
    <w:p w14:paraId="1BE83018" w14:textId="6E09CD55" w:rsidR="00D74467" w:rsidRPr="00872FA6" w:rsidRDefault="00D74467" w:rsidP="00D74467">
      <w:pPr>
        <w:ind w:left="3330" w:hanging="2610"/>
        <w:rPr>
          <w:rFonts w:ascii="Garamond" w:hAnsi="Garamond" w:cs="Times New Roman"/>
          <w:color w:val="000000" w:themeColor="text1"/>
        </w:rPr>
      </w:pPr>
      <w:r w:rsidRPr="00925499">
        <w:rPr>
          <w:rFonts w:ascii="Garamond" w:hAnsi="Garamond" w:cs="Times New Roman"/>
          <w:color w:val="000000" w:themeColor="text1"/>
        </w:rPr>
        <w:t xml:space="preserve">READING: 1) “Prologue,” </w:t>
      </w:r>
      <w:r w:rsidRPr="00925499">
        <w:rPr>
          <w:rFonts w:ascii="Garamond" w:hAnsi="Garamond" w:cs="Times New Roman"/>
          <w:i/>
          <w:iCs/>
          <w:color w:val="000000" w:themeColor="text1"/>
        </w:rPr>
        <w:t>Give Us the Ballot</w:t>
      </w:r>
      <w:r>
        <w:rPr>
          <w:rFonts w:ascii="Garamond" w:hAnsi="Garamond" w:cs="Times New Roman"/>
          <w:i/>
          <w:iCs/>
          <w:color w:val="000000" w:themeColor="text1"/>
        </w:rPr>
        <w:t xml:space="preserve"> </w:t>
      </w:r>
      <w:hyperlink r:id="rId18" w:history="1">
        <w:r w:rsidRPr="00D74467">
          <w:rPr>
            <w:rStyle w:val="Hyperlink"/>
            <w:rFonts w:ascii="Garamond" w:hAnsi="Garamond" w:cs="Times New Roman"/>
          </w:rPr>
          <w:t>(https://ubonline.ubalt.edu/access/content/group/1212HIST364101/Give%20Us%20the%20Ballot--P</w:t>
        </w:r>
        <w:r w:rsidRPr="00D74467">
          <w:rPr>
            <w:rStyle w:val="Hyperlink"/>
            <w:rFonts w:ascii="Garamond" w:hAnsi="Garamond" w:cs="Times New Roman"/>
          </w:rPr>
          <w:t>r</w:t>
        </w:r>
        <w:r w:rsidRPr="00D74467">
          <w:rPr>
            <w:rStyle w:val="Hyperlink"/>
            <w:rFonts w:ascii="Garamond" w:hAnsi="Garamond" w:cs="Times New Roman"/>
          </w:rPr>
          <w:t>ologue.pdf)</w:t>
        </w:r>
      </w:hyperlink>
    </w:p>
    <w:p w14:paraId="3589DA2B" w14:textId="77777777" w:rsidR="00D74467" w:rsidRDefault="00D74467" w:rsidP="00D74467">
      <w:pPr>
        <w:ind w:firstLine="720"/>
        <w:rPr>
          <w:rFonts w:ascii="Garamond" w:hAnsi="Garamond" w:cs="Times New Roman"/>
          <w:color w:val="000000" w:themeColor="text1"/>
        </w:rPr>
      </w:pPr>
      <w:r w:rsidRPr="00925499">
        <w:rPr>
          <w:rFonts w:ascii="Garamond" w:hAnsi="Garamond" w:cs="Times New Roman"/>
          <w:color w:val="000000" w:themeColor="text1"/>
        </w:rPr>
        <w:t xml:space="preserve">LISTENING: 1) </w:t>
      </w:r>
      <w:r>
        <w:rPr>
          <w:rFonts w:ascii="Garamond" w:hAnsi="Garamond" w:cs="Times New Roman"/>
          <w:color w:val="000000" w:themeColor="text1"/>
        </w:rPr>
        <w:t xml:space="preserve">“The New Voter Suppression,” </w:t>
      </w:r>
      <w:hyperlink r:id="rId19" w:history="1">
        <w:r w:rsidRPr="00BD6E0E">
          <w:rPr>
            <w:rStyle w:val="Hyperlink"/>
            <w:rFonts w:ascii="Garamond" w:hAnsi="Garamond" w:cs="Times New Roman"/>
          </w:rPr>
          <w:t>t.ly/</w:t>
        </w:r>
        <w:proofErr w:type="spellStart"/>
        <w:r w:rsidRPr="00BD6E0E">
          <w:rPr>
            <w:rStyle w:val="Hyperlink"/>
            <w:rFonts w:ascii="Garamond" w:hAnsi="Garamond" w:cs="Times New Roman"/>
          </w:rPr>
          <w:t>WP</w:t>
        </w:r>
        <w:r w:rsidRPr="00BD6E0E">
          <w:rPr>
            <w:rStyle w:val="Hyperlink"/>
            <w:rFonts w:ascii="Garamond" w:hAnsi="Garamond" w:cs="Times New Roman"/>
          </w:rPr>
          <w:t>t</w:t>
        </w:r>
        <w:r w:rsidRPr="00BD6E0E">
          <w:rPr>
            <w:rStyle w:val="Hyperlink"/>
            <w:rFonts w:ascii="Garamond" w:hAnsi="Garamond" w:cs="Times New Roman"/>
          </w:rPr>
          <w:t>x</w:t>
        </w:r>
        <w:proofErr w:type="spellEnd"/>
      </w:hyperlink>
    </w:p>
    <w:p w14:paraId="0483681C" w14:textId="77777777" w:rsidR="00D74467" w:rsidRPr="00925499" w:rsidRDefault="00D74467" w:rsidP="00D74467">
      <w:pPr>
        <w:rPr>
          <w:rFonts w:ascii="Garamond" w:hAnsi="Garamond" w:cs="Times New Roman"/>
          <w:i/>
          <w:iCs/>
          <w:color w:val="000000" w:themeColor="text1"/>
        </w:rPr>
      </w:pPr>
    </w:p>
    <w:p w14:paraId="403DAE66" w14:textId="475A45D1" w:rsidR="00D74467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  <w:r w:rsidRPr="00925499">
        <w:rPr>
          <w:rFonts w:ascii="Garamond" w:hAnsi="Garamond" w:cs="Times New Roman"/>
          <w:b/>
          <w:bCs/>
          <w:color w:val="000000" w:themeColor="text1"/>
        </w:rPr>
        <w:t>How can we advance equality in America today?</w:t>
      </w:r>
    </w:p>
    <w:p w14:paraId="6D352F33" w14:textId="77777777" w:rsidR="00D74467" w:rsidRPr="00925499" w:rsidRDefault="00D74467" w:rsidP="00D74467">
      <w:pPr>
        <w:rPr>
          <w:rFonts w:ascii="Garamond" w:hAnsi="Garamond" w:cs="Times New Roman"/>
          <w:b/>
          <w:bCs/>
          <w:color w:val="000000" w:themeColor="text1"/>
        </w:rPr>
      </w:pPr>
    </w:p>
    <w:p w14:paraId="6B0F951D" w14:textId="004AB69A" w:rsidR="00D74467" w:rsidRPr="00D74467" w:rsidRDefault="00D74467" w:rsidP="00D74467">
      <w:pPr>
        <w:ind w:left="2340" w:hanging="1620"/>
        <w:rPr>
          <w:rFonts w:ascii="Garamond" w:hAnsi="Garamond" w:cs="Times New Roman"/>
          <w:b/>
          <w:color w:val="000000" w:themeColor="text1"/>
        </w:rPr>
      </w:pPr>
      <w:r w:rsidRPr="00925499">
        <w:rPr>
          <w:rFonts w:ascii="Garamond" w:hAnsi="Garamond" w:cs="Times New Roman"/>
          <w:color w:val="000000" w:themeColor="text1"/>
        </w:rPr>
        <w:t xml:space="preserve">READING: </w:t>
      </w:r>
      <w:r>
        <w:rPr>
          <w:rFonts w:ascii="Garamond" w:hAnsi="Garamond" w:cs="Times New Roman"/>
          <w:color w:val="000000" w:themeColor="text1"/>
        </w:rPr>
        <w:t xml:space="preserve">1) “Biden Signs Orders on Racial Equity, and Civil Rights Groups Press for More,” </w:t>
      </w:r>
      <w:hyperlink r:id="rId20" w:history="1">
        <w:r w:rsidRPr="00781BDE">
          <w:rPr>
            <w:rStyle w:val="Hyperlink"/>
            <w:rFonts w:ascii="Garamond" w:hAnsi="Garamond" w:cs="Times New Roman"/>
          </w:rPr>
          <w:t>t.ly/FUZ</w:t>
        </w:r>
        <w:r w:rsidRPr="00781BDE">
          <w:rPr>
            <w:rStyle w:val="Hyperlink"/>
            <w:rFonts w:ascii="Garamond" w:hAnsi="Garamond" w:cs="Times New Roman"/>
          </w:rPr>
          <w:t>K</w:t>
        </w:r>
      </w:hyperlink>
    </w:p>
    <w:p w14:paraId="4FD871DF" w14:textId="6CB78B78" w:rsidR="00D74467" w:rsidRDefault="00D74467" w:rsidP="00D74467">
      <w:pPr>
        <w:ind w:left="2340" w:hanging="1620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lastRenderedPageBreak/>
        <w:t xml:space="preserve">                     </w:t>
      </w:r>
      <w:r>
        <w:rPr>
          <w:rFonts w:ascii="Garamond" w:hAnsi="Garamond" w:cs="Times New Roman"/>
          <w:color w:val="000000" w:themeColor="text1"/>
        </w:rPr>
        <w:t xml:space="preserve">2) “Rebuilding </w:t>
      </w:r>
      <w:r w:rsidRPr="00925499">
        <w:rPr>
          <w:rFonts w:ascii="Garamond" w:hAnsi="Garamond" w:cs="Times New Roman"/>
          <w:color w:val="000000" w:themeColor="text1"/>
        </w:rPr>
        <w:t>Civil Rights”</w:t>
      </w:r>
      <w:r>
        <w:rPr>
          <w:rFonts w:ascii="Garamond" w:hAnsi="Garamond" w:cs="Times New Roman"/>
          <w:color w:val="000000" w:themeColor="text1"/>
        </w:rPr>
        <w:t xml:space="preserve"> </w:t>
      </w:r>
      <w:hyperlink r:id="rId21" w:history="1">
        <w:r w:rsidRPr="00D74467">
          <w:rPr>
            <w:rStyle w:val="Hyperlink"/>
            <w:rFonts w:ascii="Garamond" w:hAnsi="Garamond" w:cs="Times New Roman"/>
          </w:rPr>
          <w:t>https://ubonline.ubalt.edu/access/content/group/1212HIST364101/Civil%20Rights--National%20Foundation%20cop</w:t>
        </w:r>
        <w:r w:rsidRPr="00D74467">
          <w:rPr>
            <w:rStyle w:val="Hyperlink"/>
            <w:rFonts w:ascii="Garamond" w:hAnsi="Garamond" w:cs="Times New Roman"/>
          </w:rPr>
          <w:t>y</w:t>
        </w:r>
        <w:r w:rsidRPr="00D74467">
          <w:rPr>
            <w:rStyle w:val="Hyperlink"/>
            <w:rFonts w:ascii="Garamond" w:hAnsi="Garamond" w:cs="Times New Roman"/>
          </w:rPr>
          <w:t>.pdf</w:t>
        </w:r>
      </w:hyperlink>
    </w:p>
    <w:p w14:paraId="5C2EE923" w14:textId="77777777" w:rsidR="009C679C" w:rsidRDefault="00D74467"/>
    <w:sectPr w:rsidR="009C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67"/>
    <w:rsid w:val="00322A50"/>
    <w:rsid w:val="005D75B3"/>
    <w:rsid w:val="00D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27FED"/>
  <w15:chartTrackingRefBased/>
  <w15:docId w15:val="{E6400870-7908-A541-A199-61443794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6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4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4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ti.ms/2uFuAIg" TargetMode="External"/><Relationship Id="rId13" Type="http://schemas.openxmlformats.org/officeDocument/2006/relationships/hyperlink" Target="https://www.wnycstudios.org/podcasts/radiolab/articles/more-perfect-plaintiffs" TargetMode="External"/><Relationship Id="rId18" Type="http://schemas.openxmlformats.org/officeDocument/2006/relationships/hyperlink" Target="https://ubonline.ubalt.edu/access/content/group/1212HIST364101/Give%20Us%20the%20Ballot--Prologue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bonline.ubalt.edu/access/content/group/1212HIST364101/Civil%20Rights--National%20Foundation%20copy.pdf" TargetMode="External"/><Relationship Id="rId7" Type="http://schemas.openxmlformats.org/officeDocument/2006/relationships/hyperlink" Target="1)%09https:/www.vox.com/the-highlight/2019/5/20/18542843/intersectionality-conservatism-law-race-gender-discrimination" TargetMode="External"/><Relationship Id="rId12" Type="http://schemas.openxmlformats.org/officeDocument/2006/relationships/hyperlink" Target="https://prattlibrary.kanopy.com/video/stonewall-uprising" TargetMode="External"/><Relationship Id="rId17" Type="http://schemas.openxmlformats.org/officeDocument/2006/relationships/hyperlink" Target="https://bit.ly/2u2obH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bonline.ubalt.edu/access/content/group/1212HIST364101/Enabling%20Acts.pdf" TargetMode="External"/><Relationship Id="rId20" Type="http://schemas.openxmlformats.org/officeDocument/2006/relationships/hyperlink" Target="https://www.washingtonpost.com/politics/biden-to-sign-executive-actions-on-equity/2021/01/26/3ffbcff6-5f8e-11eb-9430-e7c77b5b0297_stor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ackpast.org/african-american-history/combahee-river-collective-statement-1977/" TargetMode="External"/><Relationship Id="rId11" Type="http://schemas.openxmlformats.org/officeDocument/2006/relationships/hyperlink" Target="https://ubonline.ubalt.edu/access/content/group/1212HIST364101/Immigration%20Policies%20and%20Civil%20Rights.pdf" TargetMode="External"/><Relationship Id="rId5" Type="http://schemas.openxmlformats.org/officeDocument/2006/relationships/hyperlink" Target="https://bit.ly/36CR35T" TargetMode="External"/><Relationship Id="rId15" Type="http://schemas.openxmlformats.org/officeDocument/2006/relationships/hyperlink" Target="https://www.americanprogress.org/issues/lgbtq-rights/reports/2020/08/26/489772/beyond-bostock-future-lgbtq-civil-righ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2ROcZWB" TargetMode="External"/><Relationship Id="rId19" Type="http://schemas.openxmlformats.org/officeDocument/2006/relationships/hyperlink" Target="https://www.brennancenter.org/our-work/research-reports/new-voter-suppression" TargetMode="External"/><Relationship Id="rId4" Type="http://schemas.openxmlformats.org/officeDocument/2006/relationships/hyperlink" Target="https://bit.ly/38L6xqb" TargetMode="External"/><Relationship Id="rId9" Type="http://schemas.openxmlformats.org/officeDocument/2006/relationships/hyperlink" Target="https://prattlibrary.kanopy.com/video/prejudice-and-pride" TargetMode="External"/><Relationship Id="rId14" Type="http://schemas.openxmlformats.org/officeDocument/2006/relationships/hyperlink" Target="https://www.nytimes.com/2020/06/15/us/gay-transgender-workers-supreme-court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Jr, Ernest A.</dc:creator>
  <cp:keywords/>
  <dc:description/>
  <cp:lastModifiedBy>Bell Jr, Ernest A.</cp:lastModifiedBy>
  <cp:revision>1</cp:revision>
  <dcterms:created xsi:type="dcterms:W3CDTF">2021-05-05T22:56:00Z</dcterms:created>
  <dcterms:modified xsi:type="dcterms:W3CDTF">2021-05-05T23:20:00Z</dcterms:modified>
</cp:coreProperties>
</file>